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20" w:rsidRPr="00721D6E" w:rsidRDefault="00427020" w:rsidP="00427020">
      <w:pPr>
        <w:spacing w:line="276" w:lineRule="auto"/>
        <w:jc w:val="both"/>
        <w:rPr>
          <w:b/>
        </w:rPr>
      </w:pPr>
      <w:r w:rsidRPr="00D27325">
        <w:rPr>
          <w:b/>
        </w:rPr>
        <w:t>Riigihangete Vaidlustuskomisjon</w:t>
      </w:r>
    </w:p>
    <w:p w:rsidR="00427020" w:rsidRPr="00721D6E" w:rsidRDefault="00427020" w:rsidP="00427020">
      <w:pPr>
        <w:spacing w:line="276" w:lineRule="auto"/>
        <w:jc w:val="both"/>
        <w:rPr>
          <w:b/>
        </w:rPr>
      </w:pPr>
      <w:r w:rsidRPr="00721D6E">
        <w:rPr>
          <w:b/>
        </w:rPr>
        <w:t>Tallinna linn, Endla tn 13</w:t>
      </w:r>
    </w:p>
    <w:p w:rsidR="00427020" w:rsidRPr="00721D6E" w:rsidRDefault="00427020" w:rsidP="00427020">
      <w:pPr>
        <w:spacing w:line="276" w:lineRule="auto"/>
        <w:jc w:val="both"/>
        <w:rPr>
          <w:b/>
        </w:rPr>
      </w:pPr>
      <w:hyperlink r:id="rId7" w:history="1">
        <w:r w:rsidRPr="00721D6E">
          <w:rPr>
            <w:rStyle w:val="Hyperlink"/>
            <w:color w:val="444444"/>
            <w:bdr w:val="none" w:sz="0" w:space="0" w:color="auto" w:frame="1"/>
            <w:shd w:val="clear" w:color="auto" w:fill="FAF9F5"/>
          </w:rPr>
          <w:t>vako@fin.ee</w:t>
        </w:r>
      </w:hyperlink>
      <w:r w:rsidRPr="00721D6E">
        <w:t xml:space="preserve"> </w:t>
      </w:r>
      <w:r w:rsidRPr="00721D6E">
        <w:rPr>
          <w:b/>
        </w:rPr>
        <w:tab/>
      </w:r>
      <w:r w:rsidRPr="00721D6E">
        <w:rPr>
          <w:b/>
        </w:rPr>
        <w:tab/>
      </w:r>
      <w:r w:rsidRPr="00721D6E">
        <w:rPr>
          <w:b/>
        </w:rPr>
        <w:tab/>
      </w:r>
      <w:r w:rsidRPr="00721D6E">
        <w:rPr>
          <w:b/>
        </w:rPr>
        <w:tab/>
        <w:t xml:space="preserve">   </w:t>
      </w:r>
      <w:r w:rsidRPr="00721D6E">
        <w:rPr>
          <w:b/>
        </w:rPr>
        <w:tab/>
      </w:r>
      <w:r w:rsidRPr="00721D6E">
        <w:rPr>
          <w:b/>
        </w:rPr>
        <w:tab/>
      </w:r>
      <w:r w:rsidRPr="00721D6E">
        <w:rPr>
          <w:b/>
        </w:rPr>
        <w:tab/>
      </w:r>
      <w:r w:rsidRPr="00721D6E">
        <w:rPr>
          <w:b/>
        </w:rPr>
        <w:tab/>
      </w:r>
      <w:r>
        <w:t>07</w:t>
      </w:r>
      <w:r w:rsidRPr="00721D6E">
        <w:t xml:space="preserve">. </w:t>
      </w:r>
      <w:r>
        <w:t xml:space="preserve">veebruaril </w:t>
      </w:r>
      <w:r w:rsidRPr="00721D6E">
        <w:t>2024.a.</w:t>
      </w:r>
    </w:p>
    <w:p w:rsidR="00427020" w:rsidRPr="00721D6E" w:rsidRDefault="00427020" w:rsidP="00427020">
      <w:pPr>
        <w:spacing w:line="276" w:lineRule="auto"/>
        <w:jc w:val="both"/>
      </w:pPr>
    </w:p>
    <w:p w:rsidR="00427020" w:rsidRPr="00721D6E" w:rsidRDefault="00427020" w:rsidP="00427020">
      <w:pPr>
        <w:spacing w:line="276" w:lineRule="auto"/>
        <w:jc w:val="both"/>
      </w:pPr>
      <w:r w:rsidRPr="00721D6E">
        <w:rPr>
          <w:b/>
        </w:rPr>
        <w:t>Vaidlustuse esitaja</w:t>
      </w:r>
      <w:r w:rsidRPr="00721D6E">
        <w:t xml:space="preserve"> </w:t>
      </w:r>
      <w:r w:rsidRPr="00721D6E">
        <w:tab/>
        <w:t xml:space="preserve">Citysec Turvateenistuse OÜ </w:t>
      </w:r>
    </w:p>
    <w:p w:rsidR="00427020" w:rsidRPr="00721D6E" w:rsidRDefault="00427020" w:rsidP="00427020">
      <w:pPr>
        <w:spacing w:line="276" w:lineRule="auto"/>
        <w:jc w:val="both"/>
      </w:pPr>
      <w:r w:rsidRPr="00721D6E">
        <w:tab/>
      </w:r>
      <w:r w:rsidRPr="00721D6E">
        <w:tab/>
      </w:r>
      <w:r w:rsidRPr="00721D6E">
        <w:tab/>
        <w:t>Registrikood 12390518</w:t>
      </w:r>
      <w:r w:rsidRPr="00721D6E">
        <w:rPr>
          <w:color w:val="014968"/>
          <w:shd w:val="clear" w:color="auto" w:fill="F5F5F5"/>
        </w:rPr>
        <w:t xml:space="preserve"> </w:t>
      </w:r>
    </w:p>
    <w:p w:rsidR="00427020" w:rsidRPr="00721D6E" w:rsidRDefault="00427020" w:rsidP="00427020">
      <w:pPr>
        <w:spacing w:line="276" w:lineRule="auto"/>
        <w:ind w:left="1440" w:firstLine="720"/>
        <w:jc w:val="both"/>
      </w:pPr>
      <w:r w:rsidRPr="00721D6E">
        <w:t>Tallinna linn, Mustamäe tee 24</w:t>
      </w:r>
    </w:p>
    <w:p w:rsidR="00427020" w:rsidRPr="00721D6E" w:rsidRDefault="00427020" w:rsidP="00427020">
      <w:pPr>
        <w:spacing w:line="276" w:lineRule="auto"/>
        <w:jc w:val="both"/>
      </w:pPr>
    </w:p>
    <w:p w:rsidR="00427020" w:rsidRDefault="00427020" w:rsidP="00427020">
      <w:pPr>
        <w:spacing w:line="276" w:lineRule="auto"/>
        <w:jc w:val="both"/>
      </w:pPr>
      <w:r w:rsidRPr="00721D6E">
        <w:t>Esindaja</w:t>
      </w:r>
      <w:r w:rsidRPr="00721D6E">
        <w:tab/>
      </w:r>
      <w:r w:rsidRPr="00721D6E">
        <w:tab/>
      </w:r>
      <w:r>
        <w:t>Karmo Neider</w:t>
      </w:r>
    </w:p>
    <w:p w:rsidR="00427020" w:rsidRPr="00721D6E" w:rsidRDefault="00427020" w:rsidP="00427020">
      <w:pPr>
        <w:spacing w:line="276" w:lineRule="auto"/>
        <w:jc w:val="both"/>
      </w:pPr>
      <w:r>
        <w:tab/>
      </w:r>
      <w:r>
        <w:tab/>
      </w:r>
      <w:r>
        <w:tab/>
        <w:t xml:space="preserve">e-post – </w:t>
      </w:r>
      <w:hyperlink r:id="rId8" w:history="1">
        <w:r w:rsidRPr="008812A9">
          <w:rPr>
            <w:rStyle w:val="Hyperlink"/>
          </w:rPr>
          <w:t>lebinvestoy@gmail.com</w:t>
        </w:r>
      </w:hyperlink>
      <w:r>
        <w:t xml:space="preserve"> </w:t>
      </w:r>
    </w:p>
    <w:p w:rsidR="00427020" w:rsidRPr="00141A2B" w:rsidRDefault="00427020" w:rsidP="00427020">
      <w:pPr>
        <w:spacing w:line="276" w:lineRule="auto"/>
        <w:jc w:val="both"/>
      </w:pPr>
      <w:r w:rsidRPr="00721D6E">
        <w:tab/>
      </w:r>
      <w:r w:rsidRPr="00721D6E">
        <w:tab/>
      </w:r>
      <w:r w:rsidRPr="00721D6E">
        <w:tab/>
        <w:t xml:space="preserve"> </w:t>
      </w:r>
    </w:p>
    <w:p w:rsidR="00427020" w:rsidRPr="00721D6E" w:rsidRDefault="00427020" w:rsidP="00427020">
      <w:pPr>
        <w:spacing w:line="276" w:lineRule="auto"/>
      </w:pPr>
      <w:r w:rsidRPr="00721D6E">
        <w:rPr>
          <w:b/>
        </w:rPr>
        <w:t>Hankija</w:t>
      </w:r>
      <w:r w:rsidRPr="00721D6E">
        <w:rPr>
          <w:b/>
        </w:rPr>
        <w:tab/>
      </w:r>
      <w:r w:rsidRPr="00721D6E">
        <w:rPr>
          <w:b/>
        </w:rPr>
        <w:tab/>
      </w:r>
      <w:r w:rsidRPr="00721D6E">
        <w:t xml:space="preserve">Riigi Tugiteenuste Keskus </w:t>
      </w:r>
    </w:p>
    <w:p w:rsidR="00427020" w:rsidRPr="00721D6E" w:rsidRDefault="00427020" w:rsidP="00427020">
      <w:pPr>
        <w:spacing w:line="276" w:lineRule="auto"/>
      </w:pPr>
      <w:r w:rsidRPr="00721D6E">
        <w:tab/>
      </w:r>
      <w:r w:rsidRPr="00721D6E">
        <w:tab/>
      </w:r>
      <w:r w:rsidRPr="00721D6E">
        <w:tab/>
        <w:t>Registrikood 70007340</w:t>
      </w:r>
    </w:p>
    <w:p w:rsidR="00427020" w:rsidRPr="00721D6E" w:rsidRDefault="00427020" w:rsidP="00427020">
      <w:pPr>
        <w:spacing w:line="276" w:lineRule="auto"/>
      </w:pPr>
      <w:r w:rsidRPr="00721D6E">
        <w:tab/>
      </w:r>
      <w:r w:rsidRPr="00721D6E">
        <w:tab/>
      </w:r>
      <w:r w:rsidRPr="00721D6E">
        <w:tab/>
        <w:t>Tallinna linn, Lõkke tn 4</w:t>
      </w:r>
    </w:p>
    <w:p w:rsidR="00427020" w:rsidRPr="00721D6E" w:rsidRDefault="00427020" w:rsidP="00427020">
      <w:pPr>
        <w:spacing w:line="276" w:lineRule="auto"/>
        <w:rPr>
          <w:b/>
        </w:rPr>
      </w:pPr>
    </w:p>
    <w:p w:rsidR="00427020" w:rsidRPr="00721D6E" w:rsidRDefault="00427020" w:rsidP="00427020">
      <w:pPr>
        <w:spacing w:line="276" w:lineRule="auto"/>
        <w:rPr>
          <w:b/>
        </w:rPr>
      </w:pPr>
      <w:r w:rsidRPr="00721D6E">
        <w:rPr>
          <w:b/>
        </w:rPr>
        <w:t>Kolma</w:t>
      </w:r>
      <w:r>
        <w:rPr>
          <w:b/>
        </w:rPr>
        <w:t>s isik</w:t>
      </w:r>
      <w:r>
        <w:rPr>
          <w:b/>
        </w:rPr>
        <w:tab/>
      </w:r>
      <w:r w:rsidRPr="00721D6E">
        <w:rPr>
          <w:b/>
        </w:rPr>
        <w:tab/>
      </w:r>
      <w:r w:rsidRPr="00721D6E">
        <w:t>Valvekoondis OÜ</w:t>
      </w:r>
    </w:p>
    <w:p w:rsidR="00427020" w:rsidRPr="00721D6E" w:rsidRDefault="00427020" w:rsidP="00427020">
      <w:pPr>
        <w:spacing w:line="276" w:lineRule="auto"/>
        <w:ind w:left="1440" w:firstLine="720"/>
      </w:pPr>
      <w:r w:rsidRPr="00721D6E">
        <w:t>Registrikood 12549599</w:t>
      </w:r>
    </w:p>
    <w:p w:rsidR="00427020" w:rsidRPr="00721D6E" w:rsidRDefault="00427020" w:rsidP="00427020">
      <w:pPr>
        <w:spacing w:line="276" w:lineRule="auto"/>
        <w:rPr>
          <w:b/>
        </w:rPr>
      </w:pPr>
    </w:p>
    <w:p w:rsidR="00427020" w:rsidRPr="00721D6E" w:rsidRDefault="00427020" w:rsidP="00427020">
      <w:pPr>
        <w:spacing w:line="276" w:lineRule="auto"/>
        <w:jc w:val="both"/>
        <w:rPr>
          <w:b/>
          <w:bCs/>
        </w:rPr>
      </w:pPr>
      <w:r>
        <w:rPr>
          <w:b/>
        </w:rPr>
        <w:t>VAIDLUSTAJA SEISUKOHAD HANKIJA VASTUSELE</w:t>
      </w:r>
    </w:p>
    <w:p w:rsidR="00427020" w:rsidRPr="00721D6E" w:rsidRDefault="00427020" w:rsidP="00427020">
      <w:pPr>
        <w:spacing w:line="276" w:lineRule="auto"/>
      </w:pPr>
    </w:p>
    <w:p w:rsidR="00427020" w:rsidRDefault="00427020" w:rsidP="00427020">
      <w:pPr>
        <w:pStyle w:val="ListParagraph"/>
        <w:numPr>
          <w:ilvl w:val="0"/>
          <w:numId w:val="1"/>
        </w:numPr>
        <w:spacing w:line="276" w:lineRule="auto"/>
        <w:jc w:val="both"/>
      </w:pPr>
      <w:r>
        <w:t>Vastuseks hankija poolt esitatud vastusele märgib vaidlustaja, et jääb kõikide vaidlustuses esitatud seisukohtade ning väidete juurde ega pea neid seega vajalikuks korrata. Vastuväiteid arvestavalt lisab vaidlustaja siiski järgnevat.</w:t>
      </w:r>
    </w:p>
    <w:p w:rsidR="00427020" w:rsidRPr="00721D6E" w:rsidRDefault="00427020" w:rsidP="00427020">
      <w:pPr>
        <w:pStyle w:val="ListParagraph"/>
        <w:spacing w:line="276" w:lineRule="auto"/>
        <w:ind w:left="502"/>
        <w:jc w:val="both"/>
      </w:pPr>
    </w:p>
    <w:p w:rsidR="00427020" w:rsidRPr="00427020" w:rsidRDefault="00427020" w:rsidP="00427020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Cs/>
        </w:rPr>
        <w:t>Vaidlustaja peab vajalikuks rõhutada veelkordselt, et hankija tekib (tekkis) kohustus nõuda RHS § 115 lg 1 nimetatatud selgitusi ka olukorras milles on ilmne, et edukaks tunnistatud pakkuja poolt tasutud maksud ei küündi 70%-ni (tegelikkuses küündivad need vaevu 50%-ni) turvatöötajale makstavatest töötasudest. Teisisõnu, üksnes tõsiasi, et pakkumushind ei pruugi järgnevatest pakkumustest oluliselt erineda, ei saa nö vabandada eeltoodud kohustuse täitmata jätmist.</w:t>
      </w:r>
    </w:p>
    <w:p w:rsidR="00427020" w:rsidRDefault="00427020" w:rsidP="00427020">
      <w:pPr>
        <w:pStyle w:val="ListParagraph"/>
      </w:pPr>
    </w:p>
    <w:p w:rsidR="00427020" w:rsidRDefault="00427020" w:rsidP="00427020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Vaidlustaja juhib veelkordselt tähelepanu, et sellise tõlgenduse annab RHS´ile tegelikkuses seaduse rakendaja ise, selgitades Rahandusministeeriumi isikus hankija kohustusi seoses põhjendamatult madala hinna kontrollimisega enda veebilehel. </w:t>
      </w:r>
    </w:p>
    <w:p w:rsidR="00427020" w:rsidRDefault="00427020" w:rsidP="00427020">
      <w:pPr>
        <w:pStyle w:val="ListParagraph"/>
      </w:pPr>
    </w:p>
    <w:p w:rsidR="00427020" w:rsidRPr="00721D6E" w:rsidRDefault="00427020" w:rsidP="00427020">
      <w:pPr>
        <w:pStyle w:val="ListParagraph"/>
        <w:numPr>
          <w:ilvl w:val="0"/>
          <w:numId w:val="1"/>
        </w:numPr>
        <w:spacing w:line="276" w:lineRule="auto"/>
        <w:jc w:val="both"/>
      </w:pPr>
      <w:r>
        <w:t>Mh selgub ka ülaltoodud selgitustest/tõlgendustest, et RHS § 115 lg 1 ja lg 2 tuleb tõlgendada koosmõjus ehk teisisõnu, ka väide sellest, et eeltoodud paragrahvi lg 2 kohaldub üksnes ehitushangete puhul, ei vasta seaduse mõttele.</w:t>
      </w:r>
    </w:p>
    <w:p w:rsidR="00427020" w:rsidRPr="00D27325" w:rsidRDefault="00427020" w:rsidP="00427020">
      <w:pPr>
        <w:pStyle w:val="ListParagraph"/>
        <w:spacing w:line="276" w:lineRule="auto"/>
        <w:jc w:val="both"/>
        <w:rPr>
          <w:iCs/>
          <w:lang w:eastAsia="ru-RU"/>
        </w:rPr>
      </w:pPr>
    </w:p>
    <w:p w:rsidR="00427020" w:rsidRPr="00D27325" w:rsidRDefault="00427020" w:rsidP="00427020">
      <w:pPr>
        <w:spacing w:line="276" w:lineRule="auto"/>
        <w:jc w:val="both"/>
      </w:pPr>
      <w:r w:rsidRPr="00D27325">
        <w:t>Lugupidavalt</w:t>
      </w:r>
    </w:p>
    <w:p w:rsidR="00427020" w:rsidRPr="00D27325" w:rsidRDefault="00427020" w:rsidP="00427020">
      <w:pPr>
        <w:spacing w:line="276" w:lineRule="auto"/>
        <w:jc w:val="both"/>
      </w:pPr>
    </w:p>
    <w:p w:rsidR="00427020" w:rsidRPr="00D27325" w:rsidRDefault="00427020" w:rsidP="00427020">
      <w:pPr>
        <w:spacing w:line="276" w:lineRule="auto"/>
        <w:jc w:val="both"/>
      </w:pPr>
      <w:r w:rsidRPr="00D27325">
        <w:t>_______________</w:t>
      </w:r>
    </w:p>
    <w:p w:rsidR="00427020" w:rsidRPr="00D27325" w:rsidRDefault="00427020" w:rsidP="00427020">
      <w:pPr>
        <w:spacing w:line="276" w:lineRule="auto"/>
        <w:jc w:val="both"/>
      </w:pPr>
      <w:r w:rsidRPr="00D27325">
        <w:t>Karmo Neider</w:t>
      </w:r>
    </w:p>
    <w:p w:rsidR="00CB2765" w:rsidRDefault="00CB2765">
      <w:bookmarkStart w:id="0" w:name="_GoBack"/>
      <w:bookmarkEnd w:id="0"/>
    </w:p>
    <w:sectPr w:rsidR="00CB2765" w:rsidSect="004D31D7"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FB" w:rsidRDefault="005060FB" w:rsidP="00427020">
      <w:r>
        <w:separator/>
      </w:r>
    </w:p>
  </w:endnote>
  <w:endnote w:type="continuationSeparator" w:id="0">
    <w:p w:rsidR="005060FB" w:rsidRDefault="005060FB" w:rsidP="0042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FB" w:rsidRDefault="005060FB" w:rsidP="00427020">
      <w:r>
        <w:separator/>
      </w:r>
    </w:p>
  </w:footnote>
  <w:footnote w:type="continuationSeparator" w:id="0">
    <w:p w:rsidR="005060FB" w:rsidRDefault="005060FB" w:rsidP="0042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A11"/>
    <w:multiLevelType w:val="hybridMultilevel"/>
    <w:tmpl w:val="918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659"/>
    <w:multiLevelType w:val="hybridMultilevel"/>
    <w:tmpl w:val="AA8EBDD2"/>
    <w:lvl w:ilvl="0" w:tplc="5B9E4A1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B03024B"/>
    <w:multiLevelType w:val="multilevel"/>
    <w:tmpl w:val="8ABCD0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20"/>
    <w:rsid w:val="00427020"/>
    <w:rsid w:val="005060FB"/>
    <w:rsid w:val="00C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AC41"/>
  <w15:chartTrackingRefBased/>
  <w15:docId w15:val="{05F782A6-FED6-4EF1-B6C6-69A196A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27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020"/>
    <w:pPr>
      <w:ind w:left="720"/>
      <w:contextualSpacing/>
    </w:pPr>
  </w:style>
  <w:style w:type="paragraph" w:customStyle="1" w:styleId="Default">
    <w:name w:val="Default"/>
    <w:rsid w:val="00427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020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427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nvest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ko@fi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2024-02-07T09:51:00Z</dcterms:created>
  <dcterms:modified xsi:type="dcterms:W3CDTF">2024-02-07T10:03:00Z</dcterms:modified>
</cp:coreProperties>
</file>